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D84E47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Multicultural </w:t>
      </w:r>
      <w:proofErr w:type="gramStart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History  Take</w:t>
      </w:r>
      <w:proofErr w:type="gramEnd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 Home Exam #1   La Roche College       Spring  2019                  Grimes</w:t>
      </w:r>
    </w:p>
    <w:p w14:paraId="2B3FE0F9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***Specifications: </w:t>
      </w:r>
    </w:p>
    <w:p w14:paraId="4CA66881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1. Each answer is to be typed, EIGHT to NINE full sentences or ONE page (if specified).</w:t>
      </w:r>
    </w:p>
    <w:p w14:paraId="2703F19C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2. Use ONE and ONE HALF sentence spacing (no double spacing). </w:t>
      </w:r>
    </w:p>
    <w:p w14:paraId="5D58B1DB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3. If directly quoting from the book or handout, you must use quote marks.</w:t>
      </w:r>
    </w:p>
    <w:p w14:paraId="2EAC03A3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3. Make sure you cite or annotate your sources.</w:t>
      </w:r>
    </w:p>
    <w:p w14:paraId="18145F55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4. Paper responses must be turned in on ***</w:t>
      </w:r>
    </w:p>
    <w:p w14:paraId="6099EE8F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32"/>
          <w:szCs w:val="32"/>
        </w:rPr>
      </w:pPr>
      <w:r w:rsidRPr="004B7976">
        <w:rPr>
          <w:rFonts w:ascii="Helvetica" w:eastAsia="Times New Roman" w:hAnsi="Helvetica" w:cs="Times New Roman"/>
          <w:color w:val="000000"/>
          <w:sz w:val="32"/>
          <w:szCs w:val="32"/>
        </w:rPr>
        <w:t>Tuesday February 19</w:t>
      </w:r>
    </w:p>
    <w:p w14:paraId="0C61C403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 ***. It must be in hard </w:t>
      </w:r>
    </w:p>
    <w:p w14:paraId="1DA95553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copy. Computer attachments will not be accepted. </w:t>
      </w:r>
    </w:p>
    <w:p w14:paraId="043B0768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5. You will be graded on how well you respond in terms of writing clarity, how well you integrate </w:t>
      </w:r>
    </w:p>
    <w:p w14:paraId="6797C15F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the readings, and how well you adhere to proper length specifications. </w:t>
      </w:r>
    </w:p>
    <w:p w14:paraId="43E25A3D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Total value of the Take Home Exam component = 30 points</w:t>
      </w:r>
    </w:p>
    <w:p w14:paraId="5DACB23F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THE QUESTIONS—respond to </w:t>
      </w:r>
    </w:p>
    <w:p w14:paraId="453EFDCB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32"/>
          <w:szCs w:val="32"/>
        </w:rPr>
      </w:pPr>
      <w:r w:rsidRPr="004B7976">
        <w:rPr>
          <w:rFonts w:ascii="Helvetica" w:eastAsia="Times New Roman" w:hAnsi="Helvetica" w:cs="Times New Roman"/>
          <w:color w:val="000000"/>
          <w:sz w:val="32"/>
          <w:szCs w:val="32"/>
        </w:rPr>
        <w:t>****FOUR****</w:t>
      </w:r>
    </w:p>
    <w:p w14:paraId="1C9B2599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 of the following:</w:t>
      </w:r>
    </w:p>
    <w:p w14:paraId="06FE11B0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1. Refer to document: John Smith, Of the </w:t>
      </w:r>
      <w:proofErr w:type="spellStart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Naturall</w:t>
      </w:r>
      <w:proofErr w:type="spellEnd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 Inhabitants of Virginia. </w:t>
      </w:r>
    </w:p>
    <w:p w14:paraId="5BF93BC4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What did John Smith </w:t>
      </w:r>
    </w:p>
    <w:p w14:paraId="0376BC34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observe concerning the physical features of Indians of the Powhatan Confederacy? Which </w:t>
      </w:r>
    </w:p>
    <w:p w14:paraId="7D1EBCE0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observation do you best think reveals his attitudes towards American Indians as an alien-exotic </w:t>
      </w:r>
    </w:p>
    <w:p w14:paraId="1F40E11A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people? </w:t>
      </w:r>
    </w:p>
    <w:p w14:paraId="17086283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2. Refer to document: John Smith on the </w:t>
      </w:r>
      <w:proofErr w:type="spellStart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Powhatans</w:t>
      </w:r>
      <w:proofErr w:type="spellEnd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. </w:t>
      </w:r>
    </w:p>
    <w:p w14:paraId="37B7FAAE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How did Smith describe the </w:t>
      </w:r>
      <w:proofErr w:type="gramStart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government</w:t>
      </w:r>
      <w:proofErr w:type="gramEnd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 </w:t>
      </w:r>
    </w:p>
    <w:p w14:paraId="2818BCCE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structure of the Powhatan Indians? How did Smith describe the prestige and authority of </w:t>
      </w:r>
      <w:proofErr w:type="gramStart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chief</w:t>
      </w:r>
      <w:proofErr w:type="gramEnd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 </w:t>
      </w:r>
    </w:p>
    <w:p w14:paraId="580FEB46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Powhatan?</w:t>
      </w:r>
    </w:p>
    <w:p w14:paraId="75C1BE5C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3. Refer to documents: John Smith, The Starving Time and Richard </w:t>
      </w:r>
      <w:proofErr w:type="spellStart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Frethorne</w:t>
      </w:r>
      <w:proofErr w:type="spellEnd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 Begs His Parents. </w:t>
      </w:r>
    </w:p>
    <w:p w14:paraId="24B0B8C6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What do </w:t>
      </w:r>
    </w:p>
    <w:p w14:paraId="2AAD4665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these documents demonstrate about the harsh times of the early Jamestown settlement? What </w:t>
      </w:r>
    </w:p>
    <w:p w14:paraId="54724896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points do you think best convey the horrid conditions?</w:t>
      </w:r>
    </w:p>
    <w:p w14:paraId="3F578FAA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The following response should be ONE FULL PAGE in length and is worth TWO selections</w:t>
      </w:r>
    </w:p>
    <w:p w14:paraId="1D2F3930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.</w:t>
      </w:r>
    </w:p>
    <w:p w14:paraId="37B1A467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4. Refer to document: Pocahontas and Her Legacy and power point notes. </w:t>
      </w:r>
    </w:p>
    <w:p w14:paraId="34FCE593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What occurred between </w:t>
      </w:r>
    </w:p>
    <w:p w14:paraId="6500104B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lastRenderedPageBreak/>
        <w:t xml:space="preserve">Pocahontas and Captain John Smith? What was the true story of Pocahontas and the concept </w:t>
      </w:r>
      <w:proofErr w:type="gramStart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of</w:t>
      </w:r>
      <w:proofErr w:type="gramEnd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 </w:t>
      </w:r>
    </w:p>
    <w:p w14:paraId="4E7DE98F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Powhatan adoption of an Englishman? How was this story an example of a Powhatan </w:t>
      </w:r>
      <w:proofErr w:type="gramStart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adoption</w:t>
      </w:r>
      <w:proofErr w:type="gramEnd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 </w:t>
      </w:r>
    </w:p>
    <w:p w14:paraId="4F75E465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ritual misunderstood by Smith?</w:t>
      </w:r>
    </w:p>
    <w:p w14:paraId="78C7E189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5. Refer to document: Pocahontas and Her Legacy and video notes: </w:t>
      </w:r>
    </w:p>
    <w:p w14:paraId="272445B9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The New World</w:t>
      </w:r>
    </w:p>
    <w:p w14:paraId="359394E9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. Read John Rolfe’s </w:t>
      </w:r>
    </w:p>
    <w:p w14:paraId="79C48C27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letter to Virginia’s Governor Dale and consider: </w:t>
      </w:r>
    </w:p>
    <w:p w14:paraId="0441A863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Why did Rolfe take Pocahontas for his wife? Why did </w:t>
      </w:r>
    </w:p>
    <w:p w14:paraId="65E586F3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he need to reassure the governor of his intentions in taking her for his wife?</w:t>
      </w:r>
    </w:p>
    <w:p w14:paraId="3176FFD4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The following response should be ONE FULL PAGE in length and is worth TWO selections</w:t>
      </w:r>
    </w:p>
    <w:p w14:paraId="3D4142E7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6. Refer to document: John Winthrop, A Model of Christian Charity. </w:t>
      </w:r>
    </w:p>
    <w:p w14:paraId="0BB07E6C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How would you describe </w:t>
      </w:r>
    </w:p>
    <w:p w14:paraId="0CEEBB4C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Winthrop’s vision for his Massachusetts Bay Colony? How did he integrate hierarchy, </w:t>
      </w:r>
      <w:proofErr w:type="gramStart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community,</w:t>
      </w:r>
      <w:proofErr w:type="gramEnd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 </w:t>
      </w:r>
    </w:p>
    <w:p w14:paraId="3D93FFB7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and charity into his covenant with God?</w:t>
      </w:r>
    </w:p>
    <w:p w14:paraId="71C5F6A7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7.  Refer to Taylor 160–166 and power point notes. What does Winthrop mean in the </w:t>
      </w:r>
      <w:proofErr w:type="gramStart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passage:</w:t>
      </w:r>
      <w:proofErr w:type="gramEnd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 </w:t>
      </w:r>
    </w:p>
    <w:p w14:paraId="52946971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“For wee </w:t>
      </w:r>
    </w:p>
    <w:p w14:paraId="229DE8CC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must consider that </w:t>
      </w:r>
      <w:proofErr w:type="spellStart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wee</w:t>
      </w:r>
      <w:proofErr w:type="spellEnd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 shall be as a </w:t>
      </w:r>
      <w:proofErr w:type="spellStart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citty</w:t>
      </w:r>
      <w:proofErr w:type="spellEnd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 upon a hill. The </w:t>
      </w:r>
      <w:proofErr w:type="spellStart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eies</w:t>
      </w:r>
      <w:proofErr w:type="spellEnd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 of all people are upon us”? What </w:t>
      </w:r>
    </w:p>
    <w:p w14:paraId="1EF89E4C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does this mean in context to the Protestant world?</w:t>
      </w:r>
    </w:p>
    <w:p w14:paraId="42DD8853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8. Refer to Taylor 185–186. </w:t>
      </w:r>
    </w:p>
    <w:p w14:paraId="47C3B344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Explain what Allan Taylor means by the declension myth? What was the </w:t>
      </w:r>
    </w:p>
    <w:p w14:paraId="39C10CBF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historical reality of Puritan New England? </w:t>
      </w:r>
    </w:p>
    <w:p w14:paraId="3E12DB72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The following response should be ONE FULL PAGE in length and is worth TWO selections</w:t>
      </w:r>
    </w:p>
    <w:p w14:paraId="74797901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7"/>
          <w:szCs w:val="27"/>
        </w:rPr>
      </w:pPr>
      <w:r w:rsidRPr="004B7976">
        <w:rPr>
          <w:rFonts w:ascii="Helvetica" w:eastAsia="Times New Roman" w:hAnsi="Helvetica" w:cs="Times New Roman"/>
          <w:color w:val="000000"/>
          <w:sz w:val="27"/>
          <w:szCs w:val="27"/>
        </w:rPr>
        <w:t>2</w:t>
      </w:r>
    </w:p>
    <w:p w14:paraId="73241E56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9. Refer to document: The Trial of Anne Hutchinson and video notes: </w:t>
      </w:r>
    </w:p>
    <w:p w14:paraId="4BACB690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God in America</w:t>
      </w:r>
    </w:p>
    <w:p w14:paraId="3BE48CC0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. </w:t>
      </w:r>
    </w:p>
    <w:p w14:paraId="49F884CE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From a Puritan </w:t>
      </w:r>
    </w:p>
    <w:p w14:paraId="5E0BB19E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clergy perspective, how did Anne Hutchinson disrupt the Bible commonwealth of Massachusetts </w:t>
      </w:r>
    </w:p>
    <w:p w14:paraId="01A9F1FD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Bay Colony? Give specific examples from the document to present their concerns.</w:t>
      </w:r>
    </w:p>
    <w:p w14:paraId="6FB5267D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The following response should be ONE FULL PAGE in length and is worth TWO selections</w:t>
      </w:r>
    </w:p>
    <w:p w14:paraId="1392705E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10. Refer to document:  Boyer, </w:t>
      </w:r>
      <w:proofErr w:type="spellStart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Nissenbaum</w:t>
      </w:r>
      <w:proofErr w:type="spellEnd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 and </w:t>
      </w:r>
      <w:proofErr w:type="spellStart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Karlson</w:t>
      </w:r>
      <w:proofErr w:type="spellEnd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, </w:t>
      </w:r>
    </w:p>
    <w:p w14:paraId="73ED74D3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The Devil in the Shape of a Woman.</w:t>
      </w:r>
    </w:p>
    <w:p w14:paraId="77A7C912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Regarding </w:t>
      </w:r>
    </w:p>
    <w:p w14:paraId="7AD9B2A5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the Salem witchcraft hysteria, what is the central argument between these historians? What made </w:t>
      </w:r>
    </w:p>
    <w:p w14:paraId="0CA74E91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the Puritans suspicious of witchcraft? How do Boyer, </w:t>
      </w:r>
      <w:proofErr w:type="spellStart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Nissenbaum</w:t>
      </w:r>
      <w:proofErr w:type="spellEnd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 and </w:t>
      </w:r>
      <w:proofErr w:type="spellStart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Karlson</w:t>
      </w:r>
      <w:proofErr w:type="spellEnd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 explain dissent, </w:t>
      </w:r>
    </w:p>
    <w:p w14:paraId="097DD670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alienation, and conflict within the Puritan community?</w:t>
      </w:r>
    </w:p>
    <w:p w14:paraId="3B983E49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11. Refer to document:</w:t>
      </w:r>
    </w:p>
    <w:p w14:paraId="5A9A47D1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David </w:t>
      </w:r>
      <w:proofErr w:type="spellStart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Brion</w:t>
      </w:r>
      <w:proofErr w:type="spellEnd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 Davis, Slavery-White, Black, Muslim, Christian?</w:t>
      </w:r>
    </w:p>
    <w:p w14:paraId="6BC1F9D6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 In what ways does </w:t>
      </w:r>
    </w:p>
    <w:p w14:paraId="0B9A6993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historian David </w:t>
      </w:r>
      <w:proofErr w:type="spellStart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Brion</w:t>
      </w:r>
      <w:proofErr w:type="spellEnd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 Davis connect global slavery with the conflict between Christians and </w:t>
      </w:r>
    </w:p>
    <w:p w14:paraId="3DD0F65B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Muslims? What important conclusions does Davis reach </w:t>
      </w:r>
      <w:proofErr w:type="gramStart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concerning</w:t>
      </w:r>
      <w:proofErr w:type="gramEnd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 the cultural acceptance of </w:t>
      </w:r>
    </w:p>
    <w:p w14:paraId="1487E59E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slavery by both Christians and Muslims? </w:t>
      </w:r>
    </w:p>
    <w:p w14:paraId="3C8088BC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The following response should be ONE FULL PAGE in length and is worth TWO selections</w:t>
      </w:r>
    </w:p>
    <w:p w14:paraId="2A0A5FD4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.</w:t>
      </w:r>
    </w:p>
    <w:p w14:paraId="6B0AFF16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12. Refer to document: Former Slave</w:t>
      </w:r>
    </w:p>
    <w:p w14:paraId="1FE8DC3D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proofErr w:type="spellStart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Olaudah</w:t>
      </w:r>
      <w:proofErr w:type="spellEnd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 Equiano Describes His Capture and the Middle Passage, </w:t>
      </w:r>
    </w:p>
    <w:p w14:paraId="4355E3B5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246–252. </w:t>
      </w:r>
    </w:p>
    <w:p w14:paraId="510D5E89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What passage or section do you think BEST demonstrates that Equiano maintained his </w:t>
      </w:r>
    </w:p>
    <w:p w14:paraId="08F08810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humanity amidst his capture, enslavement, and transport to America? Elaborate on Equiano’s </w:t>
      </w:r>
    </w:p>
    <w:p w14:paraId="0EA07C92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sense of his own humanity in the face of these horrors.</w:t>
      </w:r>
    </w:p>
    <w:p w14:paraId="3DD7ADB4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13. Refer to Taylor </w:t>
      </w:r>
    </w:p>
    <w:p w14:paraId="162FA2DE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American Colonies </w:t>
      </w:r>
    </w:p>
    <w:p w14:paraId="3C87D546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148–153.  </w:t>
      </w:r>
    </w:p>
    <w:p w14:paraId="420DA1DE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How did the social disruptions of Bacon’s </w:t>
      </w:r>
      <w:proofErr w:type="gramStart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Rebellion</w:t>
      </w:r>
      <w:proofErr w:type="gramEnd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 </w:t>
      </w:r>
    </w:p>
    <w:p w14:paraId="20078769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lead to race-based slavery? Why did Virginia wealthy planters bond with poor white farmers?   </w:t>
      </w:r>
    </w:p>
    <w:p w14:paraId="5BE27EBD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14. Refer to document: The Virginia Slave Code of 1705.  Look through the Slave Code established in </w:t>
      </w:r>
    </w:p>
    <w:p w14:paraId="1B251053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Virginia in 1705. </w:t>
      </w:r>
    </w:p>
    <w:p w14:paraId="77EFF6B2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Where do you see reference to race in determining difference between </w:t>
      </w:r>
      <w:proofErr w:type="gramStart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the</w:t>
      </w:r>
      <w:proofErr w:type="gramEnd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 </w:t>
      </w:r>
    </w:p>
    <w:p w14:paraId="4BD813DB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indentured servant and slave? </w:t>
      </w:r>
    </w:p>
    <w:p w14:paraId="3B7EA8E0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7"/>
          <w:szCs w:val="27"/>
        </w:rPr>
      </w:pPr>
      <w:r w:rsidRPr="004B7976">
        <w:rPr>
          <w:rFonts w:ascii="Helvetica" w:eastAsia="Times New Roman" w:hAnsi="Helvetica" w:cs="Times New Roman"/>
          <w:color w:val="000000"/>
          <w:sz w:val="27"/>
          <w:szCs w:val="27"/>
        </w:rPr>
        <w:t>3</w:t>
      </w:r>
    </w:p>
    <w:p w14:paraId="05217DEF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7"/>
          <w:szCs w:val="27"/>
        </w:rPr>
      </w:pPr>
      <w:r w:rsidRPr="004B7976">
        <w:rPr>
          <w:rFonts w:ascii="Helvetica" w:eastAsia="Times New Roman" w:hAnsi="Helvetica" w:cs="Times New Roman"/>
          <w:color w:val="000000"/>
          <w:sz w:val="27"/>
          <w:szCs w:val="27"/>
        </w:rPr>
        <w:t>EXAMPLE OF HEADING&lt; FORMAT&lt; AND STYLE:</w:t>
      </w:r>
    </w:p>
    <w:p w14:paraId="70E8E428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7"/>
          <w:szCs w:val="27"/>
        </w:rPr>
      </w:pPr>
      <w:r w:rsidRPr="004B7976">
        <w:rPr>
          <w:rFonts w:ascii="Helvetica" w:eastAsia="Times New Roman" w:hAnsi="Helvetica" w:cs="Times New Roman"/>
          <w:color w:val="000000"/>
          <w:sz w:val="27"/>
          <w:szCs w:val="27"/>
        </w:rPr>
        <w:t>(NOTE: Restate the question)</w:t>
      </w:r>
    </w:p>
    <w:p w14:paraId="3185C46C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8. Refer to the film Black Robe (available on You Tube), Brett </w:t>
      </w:r>
      <w:proofErr w:type="spellStart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Rushforth</w:t>
      </w:r>
      <w:proofErr w:type="spellEnd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,</w:t>
      </w:r>
    </w:p>
    <w:p w14:paraId="73CD40AB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 Colonial America</w:t>
      </w:r>
    </w:p>
    <w:p w14:paraId="2436CD5E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 80-84, and </w:t>
      </w:r>
    </w:p>
    <w:p w14:paraId="657162B1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document: European and Huron Views of Nature. </w:t>
      </w:r>
    </w:p>
    <w:p w14:paraId="49E40E72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What specific scene do you think demonstrates </w:t>
      </w:r>
      <w:proofErr w:type="gramStart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the</w:t>
      </w:r>
      <w:proofErr w:type="gramEnd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 </w:t>
      </w:r>
    </w:p>
    <w:p w14:paraId="4D0B05B4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contrasts where Father </w:t>
      </w:r>
      <w:proofErr w:type="spellStart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Laforgue</w:t>
      </w:r>
      <w:proofErr w:type="spellEnd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 and the Algonquin Indians perceive the universe and their place </w:t>
      </w:r>
    </w:p>
    <w:p w14:paraId="3AE69F83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in that universe? What passages from the text or handout would support your observation?</w:t>
      </w:r>
    </w:p>
    <w:p w14:paraId="3C822541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(NOTE: No paragraph indentation—you will write a large block paragraph of 8-9 sentences. Avoid </w:t>
      </w:r>
    </w:p>
    <w:p w14:paraId="67DBFF16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transition sentences which will cause a shift in thought and thus require a new paragraph)</w:t>
      </w:r>
    </w:p>
    <w:p w14:paraId="7DD5CBFA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In his mission to the </w:t>
      </w:r>
      <w:proofErr w:type="spellStart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Hurons</w:t>
      </w:r>
      <w:proofErr w:type="spellEnd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, the Jesuit priest Jean De </w:t>
      </w:r>
      <w:proofErr w:type="spellStart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Brebeuf</w:t>
      </w:r>
      <w:proofErr w:type="spellEnd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 commented on the beliefs the Indians held </w:t>
      </w:r>
    </w:p>
    <w:p w14:paraId="0DFF1F9F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concerning life in the afterworld. </w:t>
      </w:r>
      <w:proofErr w:type="spellStart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Brebeuf</w:t>
      </w:r>
      <w:proofErr w:type="spellEnd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 observed that the </w:t>
      </w:r>
      <w:proofErr w:type="spellStart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Hurons</w:t>
      </w:r>
      <w:proofErr w:type="spellEnd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 believed in the “immortality of the </w:t>
      </w:r>
    </w:p>
    <w:p w14:paraId="0F6CDC86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proofErr w:type="gramStart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soul”--</w:t>
      </w:r>
      <w:proofErr w:type="gramEnd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 that the souls of the dead moved throughout the universe in a never-ending metaphysical and </w:t>
      </w:r>
    </w:p>
    <w:p w14:paraId="5E54B846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spiritual presence. Also within the Indian belief system of souls and dwelling in the afterlife, the </w:t>
      </w:r>
      <w:proofErr w:type="spellStart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Hurons</w:t>
      </w:r>
      <w:proofErr w:type="spellEnd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 </w:t>
      </w:r>
    </w:p>
    <w:p w14:paraId="732E4D16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also included animals, fish, and fowl---all they believed to have “immortal and reasonable souls” </w:t>
      </w:r>
    </w:p>
    <w:p w14:paraId="52504844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(</w:t>
      </w:r>
    </w:p>
    <w:p w14:paraId="6CF13B88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Colonial America</w:t>
      </w:r>
    </w:p>
    <w:p w14:paraId="7D85C0A5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 80-81). In the film </w:t>
      </w:r>
    </w:p>
    <w:p w14:paraId="0F3C7E0B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Black Robe</w:t>
      </w:r>
    </w:p>
    <w:p w14:paraId="1EBC2877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, </w:t>
      </w:r>
      <w:proofErr w:type="spellStart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Annuka</w:t>
      </w:r>
      <w:proofErr w:type="spellEnd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, the daughter of chief </w:t>
      </w:r>
      <w:proofErr w:type="spellStart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Chomina</w:t>
      </w:r>
      <w:proofErr w:type="spellEnd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, told Daniel </w:t>
      </w:r>
    </w:p>
    <w:p w14:paraId="3369271C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that during the night in the forests of the </w:t>
      </w:r>
      <w:proofErr w:type="spellStart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Algonquins</w:t>
      </w:r>
      <w:proofErr w:type="spellEnd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, the “souls of men hunt the souls of animals.” Father </w:t>
      </w:r>
    </w:p>
    <w:p w14:paraId="640E3AC1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proofErr w:type="spellStart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Laforgue</w:t>
      </w:r>
      <w:proofErr w:type="spellEnd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, never fully grasping the belief systems of his Algonquin companions, dismissed this theology </w:t>
      </w:r>
    </w:p>
    <w:p w14:paraId="10F0F94C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as “childish” (</w:t>
      </w:r>
    </w:p>
    <w:p w14:paraId="0798A3C4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Black Robe</w:t>
      </w:r>
    </w:p>
    <w:p w14:paraId="05CF50CD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).  </w:t>
      </w:r>
      <w:proofErr w:type="gramStart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However</w:t>
      </w:r>
      <w:proofErr w:type="gramEnd"/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 in native understanding of the universe, for survival and abundance </w:t>
      </w:r>
    </w:p>
    <w:p w14:paraId="7D5B7D98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within the natural world there needed to be respect between both humans and animals. Huron oral </w:t>
      </w:r>
    </w:p>
    <w:p w14:paraId="39EE281B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traditions offer an example of a killed beaver who before his entrance into the afterworld returns to visit </w:t>
      </w:r>
    </w:p>
    <w:p w14:paraId="00855F44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his hunters and “looks very carefully to see what is done with its bones” (European and Huron Views). </w:t>
      </w:r>
    </w:p>
    <w:p w14:paraId="17A463CF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American Indians who were connected with and dependent upon the natural world, were devoted in </w:t>
      </w:r>
    </w:p>
    <w:p w14:paraId="1895C735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paying reverence to the souls of animals--something that the Jesuit missionaries could not, would not, or </w:t>
      </w:r>
    </w:p>
    <w:p w14:paraId="4507F46A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did not come to terms with.</w:t>
      </w:r>
    </w:p>
    <w:p w14:paraId="5D385285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 xml:space="preserve">(NOTE: The sentences are spaced at 1.5 and are not double. Sentence structure is complete. Also pay </w:t>
      </w:r>
    </w:p>
    <w:p w14:paraId="54C2AFE7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attention to the source citation in parenthesis and highlighted which credits the author, lecture, video)</w:t>
      </w:r>
    </w:p>
    <w:p w14:paraId="4BE306DC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7"/>
          <w:szCs w:val="27"/>
        </w:rPr>
      </w:pPr>
      <w:r w:rsidRPr="004B7976">
        <w:rPr>
          <w:rFonts w:ascii="Helvetica" w:eastAsia="Times New Roman" w:hAnsi="Helvetica" w:cs="Times New Roman"/>
          <w:color w:val="000000"/>
          <w:sz w:val="27"/>
          <w:szCs w:val="27"/>
        </w:rPr>
        <w:t xml:space="preserve">{Please note that this example demonstrates a command of the reading and lecture material. </w:t>
      </w:r>
    </w:p>
    <w:p w14:paraId="5F8B0CDF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7"/>
          <w:szCs w:val="27"/>
        </w:rPr>
      </w:pPr>
      <w:r w:rsidRPr="004B7976">
        <w:rPr>
          <w:rFonts w:ascii="Helvetica" w:eastAsia="Times New Roman" w:hAnsi="Helvetica" w:cs="Times New Roman"/>
          <w:color w:val="000000"/>
          <w:sz w:val="27"/>
          <w:szCs w:val="27"/>
        </w:rPr>
        <w:t xml:space="preserve">You can see that key personalities, terms, and dates, are incorporated into the response. The </w:t>
      </w:r>
    </w:p>
    <w:p w14:paraId="7479B6E0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7"/>
          <w:szCs w:val="27"/>
        </w:rPr>
      </w:pPr>
      <w:r w:rsidRPr="004B7976">
        <w:rPr>
          <w:rFonts w:ascii="Helvetica" w:eastAsia="Times New Roman" w:hAnsi="Helvetica" w:cs="Times New Roman"/>
          <w:color w:val="000000"/>
          <w:sz w:val="27"/>
          <w:szCs w:val="27"/>
        </w:rPr>
        <w:t xml:space="preserve">sentence structure is full, the thoughts flow--sentences are not choppy –points are not vague. </w:t>
      </w:r>
    </w:p>
    <w:p w14:paraId="7C69B6D8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7"/>
          <w:szCs w:val="27"/>
        </w:rPr>
      </w:pPr>
      <w:r w:rsidRPr="004B7976">
        <w:rPr>
          <w:rFonts w:ascii="Helvetica" w:eastAsia="Times New Roman" w:hAnsi="Helvetica" w:cs="Times New Roman"/>
          <w:color w:val="000000"/>
          <w:sz w:val="27"/>
          <w:szCs w:val="27"/>
        </w:rPr>
        <w:t>There is a nice blend of paraphrase and quotes}</w:t>
      </w:r>
    </w:p>
    <w:p w14:paraId="7E9865E4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Please note in this example</w:t>
      </w:r>
    </w:p>
    <w:p w14:paraId="3789CB8C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1. The question is restated</w:t>
      </w:r>
    </w:p>
    <w:p w14:paraId="3C528D1B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2. There is no paragraph indentation</w:t>
      </w:r>
    </w:p>
    <w:p w14:paraId="45FC1714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3. There are 8-9 complete sentences</w:t>
      </w:r>
    </w:p>
    <w:p w14:paraId="730E4509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4. Each sentence: 1.5 spaced</w:t>
      </w:r>
    </w:p>
    <w:p w14:paraId="057B6442" w14:textId="77777777" w:rsidR="004B7976" w:rsidRPr="004B7976" w:rsidRDefault="004B7976" w:rsidP="004B7976">
      <w:pPr>
        <w:rPr>
          <w:rFonts w:ascii="Helvetica" w:eastAsia="Times New Roman" w:hAnsi="Helvetica" w:cs="Times New Roman"/>
          <w:color w:val="000000"/>
          <w:sz w:val="25"/>
          <w:szCs w:val="25"/>
        </w:rPr>
      </w:pPr>
      <w:r w:rsidRPr="004B7976">
        <w:rPr>
          <w:rFonts w:ascii="Helvetica" w:eastAsia="Times New Roman" w:hAnsi="Helvetica" w:cs="Times New Roman"/>
          <w:color w:val="000000"/>
          <w:sz w:val="25"/>
          <w:szCs w:val="25"/>
        </w:rPr>
        <w:t>5. Sources are cited in parenthesis</w:t>
      </w:r>
    </w:p>
    <w:p w14:paraId="69C1E05C" w14:textId="77777777" w:rsidR="00AD3A5B" w:rsidRDefault="004B7976">
      <w:bookmarkStart w:id="0" w:name="_GoBack"/>
      <w:bookmarkEnd w:id="0"/>
    </w:p>
    <w:sectPr w:rsidR="00AD3A5B" w:rsidSect="00CE0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976"/>
    <w:rsid w:val="004B7976"/>
    <w:rsid w:val="00CE0426"/>
    <w:rsid w:val="00CE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7456A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3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75618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834535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21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82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697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311831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7230695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6366518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5100957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5387465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544603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0363876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9886445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1656594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4639639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2342624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8626258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3678962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8591409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6606747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1841187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8402557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4140763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4565683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0815245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2740312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2712096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0437885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9251245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4131653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3933692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8294573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7224775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8806642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6064935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5452461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9827341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3511221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6218973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980487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6325792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6641136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0757691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4351910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6350066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3261460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726767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7769463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3971273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5740423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7842335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2231117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3040216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492260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6421324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6902699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442664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1055360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4256663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8939036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3210817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9185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15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5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46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388436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0059789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2583162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233842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6486181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3481179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2101217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1101373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1842532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3654900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3505413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8084051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3287217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369618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4347945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4517968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6662181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5164106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4889879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4897460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350536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4728482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4435741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0741675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3036404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8569049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937937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5839623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1012202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3404364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681123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4433850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4226007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5898638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3744341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1227411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4815754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8856270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702488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19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31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813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928393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2376420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6179738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0295873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5765704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7473865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9744188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2443043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4285525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06097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5999841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4905025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1345430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2339246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873589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8513556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370894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7640875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6080979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8605218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464669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2836986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6448902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4862961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4215038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1451384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4610166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8078773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1247132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605885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3243913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7713263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602615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8463472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7281892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9955022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939343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9930065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8514726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953252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1939593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3284902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427202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9604035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8046169">
                              <w:marLeft w:val="0"/>
                              <w:marRight w:val="-137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1162</Words>
  <Characters>6628</Characters>
  <Application>Microsoft Macintosh Word</Application>
  <DocSecurity>0</DocSecurity>
  <Lines>55</Lines>
  <Paragraphs>15</Paragraphs>
  <ScaleCrop>false</ScaleCrop>
  <LinksUpToDate>false</LinksUpToDate>
  <CharactersWithSpaces>7775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maysa mokhtar</dc:creator>
  <cp:keywords/>
  <dc:description/>
  <cp:lastModifiedBy>maysa mokhtar</cp:lastModifiedBy>
  <cp:revision>1</cp:revision>
  <dcterms:created xsi:type="dcterms:W3CDTF">2019-02-20T23:10:00Z</dcterms:created>
  <dcterms:modified xsi:type="dcterms:W3CDTF">2019-02-20T23:10:00Z</dcterms:modified>
</cp:coreProperties>
</file>